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BC4C52C" w14:textId="76DA17C5" w:rsidR="00A2794E" w:rsidRDefault="00FC290C" w:rsidP="00F807B2">
      <w:pPr>
        <w:pStyle w:val="NoSpacing"/>
        <w:jc w:val="center"/>
      </w:pPr>
      <w:r>
        <w:rPr>
          <w:rFonts w:asciiTheme="majorHAnsi" w:hAnsiTheme="majorHAnsi" w:cstheme="majorHAnsi"/>
          <w:noProof/>
          <w:sz w:val="76"/>
          <w:szCs w:val="76"/>
          <w:lang w:eastAsia="en-GB"/>
        </w:rPr>
        <w:drawing>
          <wp:inline distT="0" distB="0" distL="0" distR="0" wp14:anchorId="5D9A42C9" wp14:editId="03F9334E">
            <wp:extent cx="4119023"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3497" cy="542957"/>
                    </a:xfrm>
                    <a:prstGeom prst="rect">
                      <a:avLst/>
                    </a:prstGeom>
                  </pic:spPr>
                </pic:pic>
              </a:graphicData>
            </a:graphic>
          </wp:inline>
        </w:drawing>
      </w:r>
    </w:p>
    <w:p w14:paraId="18B19A77" w14:textId="6CCD9146" w:rsidR="00FC290C" w:rsidRDefault="00F807B2" w:rsidP="00F807B2">
      <w:pPr>
        <w:pStyle w:val="NoSpacing"/>
        <w:jc w:val="center"/>
        <w:rPr>
          <w:rFonts w:asciiTheme="majorHAnsi" w:hAnsiTheme="majorHAnsi" w:cstheme="majorHAnsi"/>
          <w:sz w:val="64"/>
          <w:szCs w:val="64"/>
        </w:rPr>
      </w:pPr>
      <w:r>
        <w:rPr>
          <w:noProof/>
        </w:rPr>
        <w:drawing>
          <wp:inline distT="0" distB="0" distL="0" distR="0" wp14:anchorId="254B1E92" wp14:editId="6281EB3F">
            <wp:extent cx="1924050" cy="10261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4955" cy="1048003"/>
                    </a:xfrm>
                    <a:prstGeom prst="rect">
                      <a:avLst/>
                    </a:prstGeom>
                    <a:noFill/>
                    <a:ln>
                      <a:noFill/>
                    </a:ln>
                  </pic:spPr>
                </pic:pic>
              </a:graphicData>
            </a:graphic>
          </wp:inline>
        </w:drawing>
      </w:r>
    </w:p>
    <w:p w14:paraId="1BEBA5A5" w14:textId="77777777" w:rsidR="00F807B2" w:rsidRDefault="00F807B2" w:rsidP="00A2794E">
      <w:pPr>
        <w:pStyle w:val="NoSpacing"/>
        <w:rPr>
          <w:rFonts w:asciiTheme="majorHAnsi" w:hAnsiTheme="majorHAnsi" w:cstheme="majorHAnsi"/>
          <w:sz w:val="64"/>
          <w:szCs w:val="64"/>
        </w:rPr>
      </w:pPr>
    </w:p>
    <w:p w14:paraId="26CCFDBB" w14:textId="1781E643" w:rsidR="00E850D4" w:rsidRPr="00F807B2" w:rsidRDefault="00B452D5" w:rsidP="00F807B2">
      <w:pPr>
        <w:pStyle w:val="NoSpacing"/>
        <w:jc w:val="center"/>
        <w:rPr>
          <w:rFonts w:cstheme="minorHAnsi"/>
          <w:b/>
          <w:bCs/>
          <w:sz w:val="62"/>
          <w:szCs w:val="62"/>
        </w:rPr>
      </w:pPr>
      <w:r w:rsidRPr="00F807B2">
        <w:rPr>
          <w:rFonts w:cstheme="minorHAnsi"/>
          <w:b/>
          <w:bCs/>
          <w:sz w:val="62"/>
          <w:szCs w:val="62"/>
        </w:rPr>
        <w:t>Health, Safety &amp; Wellbeing</w:t>
      </w:r>
      <w:r w:rsidR="004010D0" w:rsidRPr="00F807B2">
        <w:rPr>
          <w:rFonts w:cstheme="minorHAnsi"/>
          <w:b/>
          <w:bCs/>
          <w:sz w:val="62"/>
          <w:szCs w:val="62"/>
        </w:rPr>
        <w:t xml:space="preserve"> Award</w:t>
      </w:r>
      <w:r w:rsidR="00D56D74" w:rsidRPr="00F807B2">
        <w:rPr>
          <w:rFonts w:cstheme="minorHAnsi"/>
          <w:b/>
          <w:bCs/>
          <w:sz w:val="62"/>
          <w:szCs w:val="62"/>
        </w:rPr>
        <w:t xml:space="preserve"> 202</w:t>
      </w:r>
      <w:r w:rsidR="00F807B2">
        <w:rPr>
          <w:rFonts w:cstheme="minorHAnsi"/>
          <w:b/>
          <w:bCs/>
          <w:sz w:val="62"/>
          <w:szCs w:val="62"/>
        </w:rPr>
        <w:t>1</w:t>
      </w:r>
    </w:p>
    <w:p w14:paraId="766BCDA5" w14:textId="77777777" w:rsidR="00A67D01" w:rsidRDefault="00A67D01" w:rsidP="00A2794E">
      <w:pPr>
        <w:pStyle w:val="NoSpacing"/>
        <w:rPr>
          <w:b/>
          <w:bCs/>
          <w:color w:val="7030A0"/>
        </w:rPr>
      </w:pPr>
    </w:p>
    <w:p w14:paraId="179A6AFB" w14:textId="06980E8E" w:rsidR="00E850D4" w:rsidRPr="004010D0" w:rsidRDefault="00066A81" w:rsidP="0006023E">
      <w:pPr>
        <w:pStyle w:val="NoSpacing"/>
        <w:jc w:val="center"/>
        <w:rPr>
          <w:rFonts w:asciiTheme="majorHAnsi" w:hAnsiTheme="majorHAnsi" w:cstheme="majorHAnsi"/>
          <w:sz w:val="72"/>
          <w:szCs w:val="72"/>
        </w:rPr>
      </w:pPr>
      <w:r>
        <w:rPr>
          <w:b/>
          <w:bCs/>
          <w:color w:val="7030A0"/>
        </w:rPr>
        <w:t xml:space="preserve">CONSTRUCTING EXCELLENCE </w:t>
      </w:r>
      <w:r w:rsidR="00FC290C">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4526B649"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9D73B4">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F807B2" w:rsidRPr="00F807B2">
          <w:rPr>
            <w:rStyle w:val="Hyperlink"/>
            <w:rFonts w:ascii="Calibri" w:hAnsi="Calibri" w:cs="Calibri"/>
            <w:b/>
            <w:bCs/>
            <w:sz w:val="20"/>
            <w:szCs w:val="20"/>
            <w:lang w:val="en-US"/>
          </w:rPr>
          <w:t>h</w:t>
        </w:r>
        <w:r w:rsidR="00F807B2" w:rsidRPr="00F807B2">
          <w:rPr>
            <w:rStyle w:val="Hyperlink"/>
            <w:rFonts w:ascii="Calibri" w:hAnsi="Calibri" w:cs="Calibri"/>
            <w:b/>
            <w:bCs/>
            <w:sz w:val="20"/>
            <w:szCs w:val="20"/>
            <w:lang w:val="en-US"/>
          </w:rPr>
          <w:t>e</w:t>
        </w:r>
        <w:r w:rsidR="00F807B2" w:rsidRPr="00F807B2">
          <w:rPr>
            <w:rStyle w:val="Hyperlink"/>
            <w:rFonts w:ascii="Calibri" w:hAnsi="Calibri" w:cs="Calibri"/>
            <w:b/>
            <w:bCs/>
            <w:sz w:val="20"/>
            <w:szCs w:val="20"/>
            <w:lang w:val="en-US"/>
          </w:rPr>
          <w:t>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0D627CE5" w14:textId="06BC37A6" w:rsidR="00FC290C" w:rsidRPr="00FC290C" w:rsidRDefault="00FC290C" w:rsidP="00FC290C">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10D455E8"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7F231D46" w14:textId="1AC6C6A8" w:rsidR="00A42DC5" w:rsidRPr="00FC290C" w:rsidRDefault="004010D0" w:rsidP="00FC290C">
      <w:pPr>
        <w:pStyle w:val="NoSpacing"/>
        <w:numPr>
          <w:ilvl w:val="0"/>
          <w:numId w:val="5"/>
        </w:numPr>
        <w:rPr>
          <w:rFonts w:ascii="Calibri" w:hAnsi="Calibri" w:cs="Calibri"/>
          <w:b/>
          <w:color w:val="231F20"/>
          <w:sz w:val="20"/>
          <w:szCs w:val="20"/>
          <w:lang w:val="en-US"/>
        </w:rPr>
      </w:pPr>
      <w:r w:rsidRPr="00FC290C">
        <w:rPr>
          <w:rFonts w:ascii="Calibri" w:hAnsi="Calibri" w:cs="Calibri"/>
          <w:color w:val="231F20"/>
          <w:sz w:val="20"/>
          <w:szCs w:val="20"/>
          <w:lang w:val="en-US"/>
        </w:rPr>
        <w:t xml:space="preserve">Please submit your completed entry form via email to </w:t>
      </w:r>
      <w:hyperlink r:id="rId10" w:history="1">
        <w:r w:rsidR="0006023E" w:rsidRPr="00465B26">
          <w:rPr>
            <w:rStyle w:val="Hyperlink"/>
            <w:rFonts w:ascii="Calibri" w:hAnsi="Calibri" w:cs="Calibri"/>
            <w:sz w:val="20"/>
            <w:szCs w:val="20"/>
            <w:lang w:val="en-US"/>
          </w:rPr>
          <w:t>awards@cewales.org.uk</w:t>
        </w:r>
      </w:hyperlink>
      <w:r w:rsidR="0006023E">
        <w:rPr>
          <w:rFonts w:ascii="Calibri" w:hAnsi="Calibri" w:cs="Calibri"/>
          <w:color w:val="231F20"/>
          <w:sz w:val="20"/>
          <w:szCs w:val="20"/>
          <w:u w:val="single"/>
          <w:lang w:val="en-US"/>
        </w:rPr>
        <w:t xml:space="preserve"> </w:t>
      </w:r>
      <w:r w:rsidR="00FC290C" w:rsidRPr="007935BB">
        <w:rPr>
          <w:rFonts w:ascii="Calibri" w:hAnsi="Calibri" w:cs="Calibri"/>
          <w:color w:val="231F20"/>
          <w:sz w:val="20"/>
          <w:szCs w:val="20"/>
          <w:lang w:val="en-US"/>
        </w:rPr>
        <w:t>by th</w:t>
      </w:r>
      <w:r w:rsidR="00FC290C">
        <w:rPr>
          <w:rFonts w:ascii="Calibri" w:hAnsi="Calibri" w:cs="Calibri"/>
          <w:color w:val="231F20"/>
          <w:sz w:val="20"/>
          <w:szCs w:val="20"/>
          <w:lang w:val="en-US"/>
        </w:rPr>
        <w:t xml:space="preserve">e closing date of </w:t>
      </w:r>
      <w:r w:rsidR="00F807B2">
        <w:rPr>
          <w:rFonts w:ascii="Calibri" w:hAnsi="Calibri" w:cs="Calibri"/>
          <w:b/>
          <w:color w:val="231F20"/>
          <w:sz w:val="20"/>
          <w:szCs w:val="20"/>
          <w:lang w:val="en-US"/>
        </w:rPr>
        <w:t>19</w:t>
      </w:r>
      <w:r w:rsidR="00F807B2" w:rsidRPr="00F807B2">
        <w:rPr>
          <w:rFonts w:ascii="Calibri" w:hAnsi="Calibri" w:cs="Calibri"/>
          <w:b/>
          <w:color w:val="231F20"/>
          <w:sz w:val="20"/>
          <w:szCs w:val="20"/>
          <w:vertAlign w:val="superscript"/>
          <w:lang w:val="en-US"/>
        </w:rPr>
        <w:t>th</w:t>
      </w:r>
      <w:r w:rsidR="00F807B2">
        <w:rPr>
          <w:rFonts w:ascii="Calibri" w:hAnsi="Calibri" w:cs="Calibri"/>
          <w:b/>
          <w:color w:val="231F20"/>
          <w:sz w:val="20"/>
          <w:szCs w:val="20"/>
          <w:lang w:val="en-US"/>
        </w:rPr>
        <w:t xml:space="preserve"> April</w:t>
      </w:r>
      <w:r w:rsidR="00FC290C" w:rsidRPr="008632EF">
        <w:rPr>
          <w:rFonts w:ascii="Calibri" w:hAnsi="Calibri" w:cs="Calibri"/>
          <w:b/>
          <w:color w:val="231F20"/>
          <w:sz w:val="20"/>
          <w:szCs w:val="20"/>
          <w:lang w:val="en-US"/>
        </w:rPr>
        <w:t xml:space="preserve"> 202</w:t>
      </w:r>
      <w:r w:rsidR="00F807B2">
        <w:rPr>
          <w:rFonts w:ascii="Calibri" w:hAnsi="Calibri" w:cs="Calibri"/>
          <w:b/>
          <w:color w:val="231F20"/>
          <w:sz w:val="20"/>
          <w:szCs w:val="20"/>
          <w:lang w:val="en-US"/>
        </w:rPr>
        <w:t>1</w:t>
      </w:r>
      <w:r w:rsidR="00FC290C" w:rsidRPr="008632EF">
        <w:rPr>
          <w:rFonts w:ascii="Calibri" w:hAnsi="Calibri" w:cs="Calibri"/>
          <w:b/>
          <w:color w:val="231F20"/>
          <w:sz w:val="20"/>
          <w:szCs w:val="20"/>
          <w:lang w:val="en-US"/>
        </w:rPr>
        <w:t xml:space="preserve"> at midday</w:t>
      </w: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51507B18" w14:textId="0AF27C0A" w:rsidR="00B452D5" w:rsidRPr="00B452D5" w:rsidRDefault="00B452D5" w:rsidP="00B452D5">
      <w:pPr>
        <w:pStyle w:val="NoSpacing"/>
        <w:rPr>
          <w:b/>
          <w:bCs/>
          <w:sz w:val="20"/>
          <w:szCs w:val="20"/>
        </w:rPr>
      </w:pPr>
      <w:r w:rsidRPr="00B452D5">
        <w:rPr>
          <w:b/>
          <w:bCs/>
          <w:sz w:val="20"/>
          <w:szCs w:val="20"/>
        </w:rPr>
        <w:t>Health</w:t>
      </w:r>
      <w:r w:rsidR="00ED4603">
        <w:rPr>
          <w:b/>
          <w:bCs/>
          <w:sz w:val="20"/>
          <w:szCs w:val="20"/>
        </w:rPr>
        <w:t xml:space="preserve">, </w:t>
      </w:r>
      <w:r w:rsidRPr="00B452D5">
        <w:rPr>
          <w:b/>
          <w:bCs/>
          <w:sz w:val="20"/>
          <w:szCs w:val="20"/>
        </w:rPr>
        <w:t>Safety</w:t>
      </w:r>
      <w:r w:rsidR="00ED4603">
        <w:rPr>
          <w:b/>
          <w:bCs/>
          <w:sz w:val="20"/>
          <w:szCs w:val="20"/>
        </w:rPr>
        <w:t xml:space="preserve"> &amp; Wellbeing</w:t>
      </w:r>
      <w:r w:rsidRPr="00B452D5">
        <w:rPr>
          <w:b/>
          <w:bCs/>
          <w:sz w:val="20"/>
          <w:szCs w:val="20"/>
        </w:rPr>
        <w:t xml:space="preserve"> is of paramount importance and a culture of ‘safety first’ is crucial to performance. Overarching health and safety risk management systems and effective health initiatives are fundamental to reducing or eliminating all types of incident and promoting health and well–being across the supply chain.</w:t>
      </w:r>
    </w:p>
    <w:p w14:paraId="178F23E2" w14:textId="77777777" w:rsidR="00B452D5" w:rsidRPr="00B452D5" w:rsidRDefault="00B452D5" w:rsidP="00B452D5">
      <w:pPr>
        <w:pStyle w:val="NoSpacing"/>
        <w:rPr>
          <w:b/>
          <w:bCs/>
          <w:sz w:val="20"/>
          <w:szCs w:val="20"/>
        </w:rPr>
      </w:pPr>
    </w:p>
    <w:p w14:paraId="6960589C" w14:textId="77777777" w:rsidR="00B452D5" w:rsidRPr="00B452D5" w:rsidRDefault="00B452D5" w:rsidP="00B452D5">
      <w:pPr>
        <w:pStyle w:val="NoSpacing"/>
        <w:rPr>
          <w:sz w:val="20"/>
          <w:szCs w:val="20"/>
        </w:rPr>
      </w:pPr>
      <w:r w:rsidRPr="00B452D5">
        <w:rPr>
          <w:sz w:val="20"/>
          <w:szCs w:val="20"/>
        </w:rPr>
        <w:t>The winner may be able to demonstrate consideration of either project health &amp; safety at the pre-construction and/or construction phases of a project or an organisational initiative impacting on multiple projects or their workforce.  Judges will be looking for an approach that demonstrates a number of the following attributes:</w:t>
      </w:r>
    </w:p>
    <w:p w14:paraId="30344BC3" w14:textId="77777777" w:rsidR="00B452D5" w:rsidRPr="00B452D5" w:rsidRDefault="00B452D5" w:rsidP="00B452D5">
      <w:pPr>
        <w:pStyle w:val="NoSpacing"/>
        <w:rPr>
          <w:sz w:val="20"/>
          <w:szCs w:val="20"/>
        </w:rPr>
      </w:pPr>
    </w:p>
    <w:p w14:paraId="614B51AD" w14:textId="77777777" w:rsidR="00B452D5" w:rsidRPr="00B452D5" w:rsidRDefault="00B452D5" w:rsidP="00B452D5">
      <w:pPr>
        <w:pStyle w:val="NoSpacing"/>
        <w:numPr>
          <w:ilvl w:val="0"/>
          <w:numId w:val="10"/>
        </w:numPr>
        <w:rPr>
          <w:sz w:val="20"/>
          <w:szCs w:val="20"/>
        </w:rPr>
      </w:pPr>
      <w:r w:rsidRPr="00B452D5">
        <w:rPr>
          <w:sz w:val="20"/>
          <w:szCs w:val="20"/>
        </w:rPr>
        <w:t>An overarching health &amp; safety management culture.</w:t>
      </w:r>
    </w:p>
    <w:p w14:paraId="218951E3" w14:textId="77777777" w:rsidR="00B452D5" w:rsidRPr="00B452D5" w:rsidRDefault="00B452D5" w:rsidP="00B452D5">
      <w:pPr>
        <w:pStyle w:val="NoSpacing"/>
        <w:numPr>
          <w:ilvl w:val="0"/>
          <w:numId w:val="10"/>
        </w:numPr>
        <w:rPr>
          <w:sz w:val="20"/>
          <w:szCs w:val="20"/>
        </w:rPr>
      </w:pPr>
      <w:r w:rsidRPr="00B452D5">
        <w:rPr>
          <w:sz w:val="20"/>
          <w:szCs w:val="20"/>
        </w:rPr>
        <w:t>Leadership and innovation leading to new health &amp; safety schemes, tools, processes or actions which ensure protection and improvements occur.</w:t>
      </w:r>
    </w:p>
    <w:p w14:paraId="2C17247E" w14:textId="77777777" w:rsidR="00B452D5" w:rsidRPr="00B452D5" w:rsidRDefault="00B452D5" w:rsidP="00B452D5">
      <w:pPr>
        <w:pStyle w:val="NoSpacing"/>
        <w:numPr>
          <w:ilvl w:val="0"/>
          <w:numId w:val="10"/>
        </w:numPr>
        <w:rPr>
          <w:sz w:val="20"/>
          <w:szCs w:val="20"/>
        </w:rPr>
      </w:pPr>
      <w:r w:rsidRPr="00B452D5">
        <w:rPr>
          <w:sz w:val="20"/>
          <w:szCs w:val="20"/>
        </w:rPr>
        <w:t>Clear strategies that provide sustainable and effective risk management.</w:t>
      </w:r>
    </w:p>
    <w:p w14:paraId="01C07E5D" w14:textId="77777777" w:rsidR="009D73B4" w:rsidRDefault="00B452D5" w:rsidP="009D73B4">
      <w:pPr>
        <w:pStyle w:val="NoSpacing"/>
        <w:numPr>
          <w:ilvl w:val="0"/>
          <w:numId w:val="10"/>
        </w:numPr>
        <w:rPr>
          <w:sz w:val="20"/>
          <w:szCs w:val="20"/>
        </w:rPr>
      </w:pPr>
      <w:r w:rsidRPr="00B452D5">
        <w:rPr>
          <w:sz w:val="20"/>
          <w:szCs w:val="20"/>
        </w:rPr>
        <w:t>Workplace health and workplace safety considered in equal measure.</w:t>
      </w:r>
    </w:p>
    <w:p w14:paraId="700EED68" w14:textId="02F4BB42" w:rsidR="00A2794E" w:rsidRPr="009D73B4" w:rsidRDefault="00B452D5" w:rsidP="009D73B4">
      <w:pPr>
        <w:pStyle w:val="NoSpacing"/>
        <w:numPr>
          <w:ilvl w:val="0"/>
          <w:numId w:val="10"/>
        </w:numPr>
        <w:rPr>
          <w:sz w:val="20"/>
          <w:szCs w:val="20"/>
        </w:rPr>
      </w:pPr>
      <w:r w:rsidRPr="009D73B4">
        <w:rPr>
          <w:sz w:val="20"/>
          <w:szCs w:val="20"/>
        </w:rPr>
        <w:t>Real benefits for all parties, evidenced by objective measurement criteria such as KPIs, AIR, AFR and RIDDOR performance.</w:t>
      </w:r>
    </w:p>
    <w:p w14:paraId="366ADE60" w14:textId="77777777" w:rsidR="00B452D5" w:rsidRPr="00DB4869" w:rsidRDefault="00B452D5"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2660DC3C" w:rsidR="00C47243" w:rsidRPr="00921CC2" w:rsidRDefault="0006023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9D73B4">
                  <w:rPr>
                    <w:rFonts w:ascii="MS Gothic" w:eastAsia="MS Gothic" w:hAnsi="MS Gothic" w:cs="Calibri" w:hint="eastAsia"/>
                    <w:b/>
                    <w:bCs/>
                    <w:sz w:val="20"/>
                    <w:szCs w:val="20"/>
                    <w:lang w:eastAsia="en-GB"/>
                  </w:rPr>
                  <w:t>☐</w:t>
                </w:r>
              </w:sdtContent>
            </w:sdt>
            <w:r w:rsidR="009D73B4">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5E2CC8">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0A16FDE8" w:rsidR="00C47243" w:rsidRPr="00921CC2" w:rsidRDefault="0006023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853918854"/>
                <w14:checkbox>
                  <w14:checked w14:val="0"/>
                  <w14:checkedState w14:val="2612" w14:font="MS Gothic"/>
                  <w14:uncheckedState w14:val="2610" w14:font="MS Gothic"/>
                </w14:checkbox>
              </w:sdtPr>
              <w:sdtEndPr/>
              <w:sdtContent>
                <w:r w:rsidR="009D73B4">
                  <w:rPr>
                    <w:rFonts w:ascii="MS Gothic" w:eastAsia="MS Gothic" w:hAnsi="MS Gothic" w:cs="Calibri" w:hint="eastAsia"/>
                    <w:b/>
                    <w:bCs/>
                    <w:sz w:val="20"/>
                    <w:szCs w:val="20"/>
                    <w:lang w:eastAsia="en-GB"/>
                  </w:rPr>
                  <w:t>☐</w:t>
                </w:r>
              </w:sdtContent>
            </w:sdt>
            <w:r w:rsidR="009D73B4">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24EABD4A" w:rsidR="00AB6D8C" w:rsidRPr="00AB6D8C" w:rsidRDefault="0006023E"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419388"/>
                <w14:checkbox>
                  <w14:checked w14:val="0"/>
                  <w14:checkedState w14:val="2612" w14:font="MS Gothic"/>
                  <w14:uncheckedState w14:val="2610" w14:font="MS Gothic"/>
                </w14:checkbox>
              </w:sdtPr>
              <w:sdtEndPr/>
              <w:sdtContent>
                <w:r w:rsidR="009D73B4">
                  <w:rPr>
                    <w:rFonts w:ascii="MS Gothic" w:eastAsia="MS Gothic" w:hAnsi="MS Gothic" w:cs="Calibri" w:hint="eastAsia"/>
                    <w:b/>
                    <w:bCs/>
                    <w:sz w:val="20"/>
                    <w:szCs w:val="20"/>
                    <w:lang w:eastAsia="en-GB"/>
                  </w:rPr>
                  <w:t>☐</w:t>
                </w:r>
              </w:sdtContent>
            </w:sdt>
            <w:r w:rsidR="009D73B4">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9D73B4" w:rsidRDefault="00AB6D8C" w:rsidP="00AB6D8C">
            <w:pPr>
              <w:pStyle w:val="NoSpacing"/>
              <w:rPr>
                <w:rFonts w:ascii="Calibri" w:hAnsi="Calibri" w:cs="Calibri"/>
                <w:color w:val="7030A0"/>
                <w:sz w:val="12"/>
                <w:szCs w:val="12"/>
                <w:lang w:eastAsia="en-GB"/>
              </w:rPr>
            </w:pPr>
          </w:p>
          <w:p w14:paraId="2C3F9A11" w14:textId="382ECBFA" w:rsidR="00C47243" w:rsidRPr="00F807B2" w:rsidRDefault="0006023E" w:rsidP="00AB6D8C">
            <w:pPr>
              <w:pStyle w:val="NoSpacing"/>
              <w:rPr>
                <w:rFonts w:ascii="Calibri" w:hAnsi="Calibri" w:cs="Calibri"/>
                <w:color w:val="7030A0"/>
                <w:sz w:val="20"/>
                <w:szCs w:val="20"/>
                <w:highlight w:val="yellow"/>
                <w:lang w:eastAsia="en-GB"/>
              </w:rPr>
            </w:pPr>
            <w:hyperlink r:id="rId11" w:history="1">
              <w:r w:rsidR="00C47243" w:rsidRPr="00F807B2">
                <w:rPr>
                  <w:rStyle w:val="Hyperlink"/>
                  <w:rFonts w:ascii="Calibri" w:hAnsi="Calibri" w:cs="Calibri"/>
                  <w:sz w:val="20"/>
                  <w:szCs w:val="20"/>
                  <w:highlight w:val="yellow"/>
                  <w:lang w:val="en-US"/>
                </w:rPr>
                <w:t>Click here for entry guidelines</w:t>
              </w:r>
            </w:hyperlink>
            <w:r w:rsidR="00C47243" w:rsidRPr="00F807B2">
              <w:rPr>
                <w:rFonts w:ascii="Calibri" w:hAnsi="Calibri" w:cs="Calibri"/>
                <w:color w:val="7030A0"/>
                <w:sz w:val="20"/>
                <w:szCs w:val="20"/>
                <w:highlight w:val="yellow"/>
                <w:lang w:val="en-US"/>
              </w:rPr>
              <w:t xml:space="preserve"> </w:t>
            </w:r>
          </w:p>
          <w:p w14:paraId="1F065B77" w14:textId="41DEF0A7" w:rsidR="00AB6D8C" w:rsidRDefault="00AB6D8C" w:rsidP="00AB6D8C">
            <w:pPr>
              <w:pStyle w:val="NoSpacing"/>
              <w:rPr>
                <w:rFonts w:ascii="Calibri" w:hAnsi="Calibri" w:cs="Calibri"/>
                <w:color w:val="231F20"/>
                <w:sz w:val="20"/>
                <w:szCs w:val="20"/>
                <w:lang w:val="en-US"/>
              </w:rPr>
            </w:pPr>
          </w:p>
          <w:p w14:paraId="51EF9D2D" w14:textId="2F5245E0" w:rsidR="00C47243" w:rsidRPr="00AB6D8C" w:rsidRDefault="00C47243" w:rsidP="00FC290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D56D74">
              <w:rPr>
                <w:rFonts w:ascii="Calibri" w:hAnsi="Calibri" w:cs="Calibri"/>
                <w:b/>
                <w:bCs/>
                <w:iCs/>
                <w:color w:val="231F20"/>
                <w:sz w:val="20"/>
                <w:szCs w:val="20"/>
                <w:lang w:val="en-US"/>
              </w:rPr>
              <w:t>:</w:t>
            </w:r>
            <w:r w:rsidRPr="00D56D74">
              <w:rPr>
                <w:rFonts w:ascii="Calibri" w:hAnsi="Calibri" w:cs="Calibri"/>
                <w:iCs/>
                <w:color w:val="231F20"/>
                <w:sz w:val="20"/>
                <w:szCs w:val="20"/>
                <w:lang w:val="en-US"/>
              </w:rPr>
              <w:t xml:space="preserve">  </w:t>
            </w:r>
            <w:r w:rsidR="00FC290C">
              <w:rPr>
                <w:rFonts w:ascii="Calibri" w:hAnsi="Calibri" w:cs="Calibri"/>
                <w:iCs/>
                <w:color w:val="231F20"/>
                <w:sz w:val="20"/>
                <w:szCs w:val="20"/>
                <w:lang w:val="en-US"/>
              </w:rPr>
              <w:t xml:space="preserve">Susan Selkirk on 07553347099 or email </w:t>
            </w:r>
            <w:r w:rsidR="00FC290C">
              <w:rPr>
                <w:rStyle w:val="Hyperlink"/>
                <w:color w:val="1F3864" w:themeColor="accent1" w:themeShade="80"/>
              </w:rPr>
              <w:t>awards@cewales.org.uk</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20C15EC4" w14:textId="77777777" w:rsidR="00FC290C" w:rsidRDefault="00FC290C" w:rsidP="004010D0">
      <w:pPr>
        <w:spacing w:after="160" w:line="259" w:lineRule="auto"/>
        <w:rPr>
          <w:b/>
          <w:bCs/>
          <w:color w:val="7030A0"/>
          <w:sz w:val="28"/>
          <w:szCs w:val="28"/>
          <w:lang w:val="en-US"/>
        </w:rPr>
      </w:pPr>
    </w:p>
    <w:p w14:paraId="49F0F24F" w14:textId="5B95E6B2" w:rsidR="00E850D4" w:rsidRPr="00FC290C" w:rsidRDefault="00E850D4" w:rsidP="004010D0">
      <w:pPr>
        <w:spacing w:after="160" w:line="259" w:lineRule="auto"/>
        <w:rPr>
          <w:rFonts w:asciiTheme="minorHAnsi" w:eastAsiaTheme="minorHAnsi" w:hAnsiTheme="minorHAnsi" w:cstheme="minorBidi"/>
          <w:b/>
          <w:bCs/>
          <w:color w:val="7030A0"/>
          <w:sz w:val="28"/>
          <w:szCs w:val="28"/>
          <w:lang w:val="en-US"/>
        </w:rPr>
      </w:pPr>
      <w:r w:rsidRPr="00FC290C">
        <w:rPr>
          <w:rFonts w:asciiTheme="minorHAnsi" w:hAnsiTheme="minorHAnsi"/>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‘recognise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ranging programm</w:t>
      </w:r>
      <w:r w:rsidR="00AB6D8C">
        <w:rPr>
          <w:sz w:val="20"/>
          <w:szCs w:val="20"/>
          <w:lang w:val="en-US"/>
        </w:rPr>
        <w:t>e</w:t>
      </w:r>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63C5D3F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43CD71A6" w14:textId="699066D4"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F71C403" w14:textId="1348484B" w:rsidR="00FC290C" w:rsidRDefault="003F4ED1" w:rsidP="00FC290C">
      <w:pPr>
        <w:pStyle w:val="NoSpacing"/>
        <w:jc w:val="both"/>
        <w:rPr>
          <w:rFonts w:asciiTheme="majorHAnsi" w:hAnsiTheme="majorHAnsi" w:cstheme="majorHAnsi"/>
          <w:sz w:val="64"/>
          <w:szCs w:val="64"/>
        </w:rPr>
      </w:pPr>
      <w:r w:rsidRPr="00FC290C">
        <w:rPr>
          <w:rFonts w:ascii="Calibri" w:hAnsi="Calibri" w:cs="Calibri"/>
          <w:b/>
          <w:bCs/>
          <w:noProof/>
          <w:color w:val="7030A0"/>
          <w:sz w:val="60"/>
          <w:szCs w:val="60"/>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B452D5" w:rsidRPr="00FC290C">
        <w:rPr>
          <w:rFonts w:asciiTheme="majorHAnsi" w:hAnsiTheme="majorHAnsi" w:cstheme="majorHAnsi"/>
          <w:sz w:val="60"/>
          <w:szCs w:val="60"/>
        </w:rPr>
        <w:t>Health, Safety &amp; Wellbeing</w:t>
      </w:r>
      <w:r w:rsidR="00FC290C" w:rsidRPr="00FC290C">
        <w:rPr>
          <w:rFonts w:asciiTheme="majorHAnsi" w:hAnsiTheme="majorHAnsi" w:cstheme="majorHAnsi"/>
          <w:sz w:val="60"/>
          <w:szCs w:val="60"/>
        </w:rPr>
        <w:t xml:space="preserve"> Award 202</w:t>
      </w:r>
      <w:r w:rsidR="00F807B2">
        <w:rPr>
          <w:rFonts w:asciiTheme="majorHAnsi" w:hAnsiTheme="majorHAnsi" w:cstheme="majorHAnsi"/>
          <w:sz w:val="60"/>
          <w:szCs w:val="60"/>
        </w:rPr>
        <w:t>1</w:t>
      </w:r>
      <w:r w:rsidRPr="00FC290C">
        <w:rPr>
          <w:rFonts w:asciiTheme="majorHAnsi" w:hAnsiTheme="majorHAnsi" w:cstheme="majorHAnsi"/>
          <w:sz w:val="64"/>
          <w:szCs w:val="64"/>
        </w:rPr>
        <w:tab/>
      </w:r>
    </w:p>
    <w:p w14:paraId="6EB16506" w14:textId="5A79747E" w:rsidR="003F4ED1" w:rsidRPr="00FC290C" w:rsidRDefault="00066A81" w:rsidP="00FC290C">
      <w:pPr>
        <w:pStyle w:val="NoSpacing"/>
        <w:jc w:val="both"/>
        <w:rPr>
          <w:rFonts w:asciiTheme="majorHAnsi" w:hAnsiTheme="majorHAnsi" w:cstheme="majorHAnsi"/>
          <w:sz w:val="64"/>
          <w:szCs w:val="64"/>
        </w:rPr>
      </w:pPr>
      <w:r>
        <w:rPr>
          <w:b/>
          <w:bCs/>
          <w:color w:val="7030A0"/>
        </w:rPr>
        <w:t xml:space="preserve">CONSTRUCTING EXCELLENCE AWARDS </w:t>
      </w:r>
      <w:r w:rsidR="00FC290C">
        <w:rPr>
          <w:b/>
          <w:bCs/>
          <w:color w:val="7030A0"/>
        </w:rPr>
        <w:t xml:space="preserve">ENTRY FORM </w:t>
      </w:r>
      <w:r w:rsidR="004A1047">
        <w:rPr>
          <w:b/>
          <w:bCs/>
          <w:color w:val="7030A0"/>
        </w:rPr>
        <w:t xml:space="preserve">SECTION 1 OF </w:t>
      </w:r>
      <w:r w:rsidR="00B452D5">
        <w:rPr>
          <w:b/>
          <w:bCs/>
          <w:color w:val="7030A0"/>
        </w:rPr>
        <w:t>4</w:t>
      </w:r>
    </w:p>
    <w:p w14:paraId="267D9031" w14:textId="77777777" w:rsidR="00AB6D8C" w:rsidRDefault="00AB6D8C" w:rsidP="00921CC2">
      <w:pPr>
        <w:pStyle w:val="NoSpacing"/>
        <w:rPr>
          <w:sz w:val="20"/>
          <w:szCs w:val="20"/>
        </w:rPr>
      </w:pPr>
    </w:p>
    <w:p w14:paraId="5D7DB955" w14:textId="3B3BDCCD" w:rsidR="00B452D5" w:rsidRDefault="00B452D5" w:rsidP="00921CC2">
      <w:pPr>
        <w:pStyle w:val="NoSpacing"/>
        <w:rPr>
          <w:sz w:val="20"/>
          <w:szCs w:val="20"/>
        </w:rPr>
      </w:pPr>
    </w:p>
    <w:p w14:paraId="6CC64C2F" w14:textId="77777777" w:rsidR="00FC290C" w:rsidRDefault="00FC290C" w:rsidP="00921CC2">
      <w:pPr>
        <w:pStyle w:val="NoSpacing"/>
        <w:rPr>
          <w:sz w:val="20"/>
          <w:szCs w:val="20"/>
        </w:rPr>
      </w:pPr>
    </w:p>
    <w:p w14:paraId="03CEDC3F" w14:textId="77777777" w:rsidR="00B452D5" w:rsidRPr="00B452D5" w:rsidRDefault="00B452D5" w:rsidP="00B452D5">
      <w:pPr>
        <w:pStyle w:val="NoSpacing"/>
        <w:rPr>
          <w:sz w:val="20"/>
          <w:szCs w:val="20"/>
        </w:rPr>
      </w:pPr>
      <w:r w:rsidRPr="00B452D5">
        <w:rPr>
          <w:b/>
          <w:bCs/>
          <w:sz w:val="20"/>
          <w:szCs w:val="20"/>
        </w:rPr>
        <w:t>If your entry relates to a project:</w:t>
      </w:r>
      <w:r w:rsidRPr="00B452D5">
        <w:rPr>
          <w:sz w:val="20"/>
          <w:szCs w:val="20"/>
        </w:rPr>
        <w:t xml:space="preserve">  complete sections 1, 2 and 4.  </w:t>
      </w:r>
    </w:p>
    <w:p w14:paraId="02928609" w14:textId="31E420C6" w:rsidR="00B452D5" w:rsidRDefault="00B452D5" w:rsidP="00B452D5">
      <w:pPr>
        <w:pStyle w:val="NoSpacing"/>
        <w:rPr>
          <w:sz w:val="20"/>
          <w:szCs w:val="20"/>
        </w:rPr>
      </w:pPr>
      <w:r w:rsidRPr="00B452D5">
        <w:rPr>
          <w:b/>
          <w:bCs/>
          <w:sz w:val="20"/>
          <w:szCs w:val="20"/>
        </w:rPr>
        <w:t>If your entry relates to an organisation:</w:t>
      </w:r>
      <w:r w:rsidRPr="00B452D5">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0E65AB07" w14:textId="77777777" w:rsidR="00FC290C" w:rsidRDefault="00FC290C" w:rsidP="00B51B72">
      <w:pPr>
        <w:rPr>
          <w:rFonts w:asciiTheme="minorHAnsi" w:eastAsiaTheme="minorHAnsi" w:hAnsiTheme="minorHAnsi" w:cstheme="minorBidi"/>
          <w:b/>
          <w:bCs/>
          <w:color w:val="7030A0"/>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FC290C" w:rsidRPr="000B7393" w14:paraId="08B6F24F" w14:textId="77777777" w:rsidTr="00474924">
        <w:trPr>
          <w:trHeight w:val="340"/>
        </w:trPr>
        <w:tc>
          <w:tcPr>
            <w:tcW w:w="10206" w:type="dxa"/>
            <w:gridSpan w:val="3"/>
            <w:vAlign w:val="center"/>
          </w:tcPr>
          <w:p w14:paraId="5549BBD0" w14:textId="77777777" w:rsidR="00FC290C" w:rsidRPr="00521E86" w:rsidRDefault="00FC290C" w:rsidP="00474924">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FC290C" w:rsidRPr="000B7393" w14:paraId="08D29955" w14:textId="77777777" w:rsidTr="00474924">
        <w:trPr>
          <w:trHeight w:val="340"/>
        </w:trPr>
        <w:tc>
          <w:tcPr>
            <w:tcW w:w="1417" w:type="dxa"/>
            <w:vAlign w:val="center"/>
          </w:tcPr>
          <w:p w14:paraId="6D7A68B5" w14:textId="77777777" w:rsidR="00FC290C" w:rsidRPr="00521E86" w:rsidRDefault="00FC290C" w:rsidP="00474924">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0C0FE7CF" w14:textId="77777777" w:rsidR="00FC290C" w:rsidRPr="00521E86" w:rsidRDefault="00FC290C" w:rsidP="00474924">
            <w:pPr>
              <w:autoSpaceDE w:val="0"/>
              <w:autoSpaceDN w:val="0"/>
              <w:adjustRightInd w:val="0"/>
              <w:rPr>
                <w:rFonts w:ascii="Calibri" w:hAnsi="Calibri" w:cs="Calibri"/>
                <w:color w:val="231F20"/>
                <w:sz w:val="18"/>
                <w:szCs w:val="18"/>
                <w:lang w:val="en-US"/>
              </w:rPr>
            </w:pPr>
          </w:p>
        </w:tc>
        <w:tc>
          <w:tcPr>
            <w:tcW w:w="5528" w:type="dxa"/>
            <w:vAlign w:val="center"/>
          </w:tcPr>
          <w:p w14:paraId="593CB402" w14:textId="77777777" w:rsidR="00FC290C" w:rsidRPr="00521E86" w:rsidRDefault="00FC290C" w:rsidP="00474924">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FC290C" w:rsidRPr="00495025" w14:paraId="565D81C5" w14:textId="77777777" w:rsidTr="00474924">
        <w:trPr>
          <w:trHeight w:val="340"/>
        </w:trPr>
        <w:tc>
          <w:tcPr>
            <w:tcW w:w="1417" w:type="dxa"/>
            <w:vAlign w:val="center"/>
          </w:tcPr>
          <w:p w14:paraId="1250F4E0" w14:textId="77777777" w:rsidR="00FC290C" w:rsidRPr="00521E86" w:rsidRDefault="00FC290C" w:rsidP="00474924">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46CEE22F" w14:textId="77777777" w:rsidR="00FC290C" w:rsidRPr="00521E86" w:rsidRDefault="00FC290C" w:rsidP="00474924">
            <w:pPr>
              <w:autoSpaceDE w:val="0"/>
              <w:autoSpaceDN w:val="0"/>
              <w:adjustRightInd w:val="0"/>
              <w:rPr>
                <w:rFonts w:ascii="Calibri" w:hAnsi="Calibri" w:cs="Calibri"/>
                <w:color w:val="231F20"/>
                <w:sz w:val="18"/>
                <w:szCs w:val="18"/>
                <w:lang w:val="en-US"/>
              </w:rPr>
            </w:pPr>
          </w:p>
        </w:tc>
        <w:tc>
          <w:tcPr>
            <w:tcW w:w="5528" w:type="dxa"/>
            <w:vAlign w:val="center"/>
          </w:tcPr>
          <w:p w14:paraId="09C7F061" w14:textId="77777777" w:rsidR="00FC290C" w:rsidRPr="00521E86" w:rsidRDefault="00FC290C" w:rsidP="00474924">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25E7BF54" w14:textId="77777777" w:rsidR="00FC290C" w:rsidRDefault="00FC290C" w:rsidP="00B51B72">
      <w:pPr>
        <w:rPr>
          <w:rFonts w:asciiTheme="minorHAnsi" w:eastAsiaTheme="minorHAnsi" w:hAnsiTheme="minorHAnsi" w:cstheme="minorBidi"/>
          <w:b/>
          <w:bCs/>
          <w:color w:val="7030A0"/>
          <w:sz w:val="20"/>
          <w:szCs w:val="20"/>
        </w:rPr>
      </w:pPr>
    </w:p>
    <w:p w14:paraId="5037A46F" w14:textId="2AA305E4"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F807B2" w:rsidRPr="0006023E">
        <w:rPr>
          <w:rFonts w:asciiTheme="minorHAnsi" w:eastAsiaTheme="minorHAnsi" w:hAnsiTheme="minorHAnsi" w:cstheme="minorBidi"/>
          <w:b/>
          <w:bCs/>
          <w:sz w:val="20"/>
          <w:szCs w:val="20"/>
          <w:u w:val="single"/>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FAE644D" w14:textId="013E83F1" w:rsidR="00FC290C" w:rsidRDefault="004A1047" w:rsidP="004A1047">
      <w:pPr>
        <w:pStyle w:val="NoSpacing"/>
        <w:rPr>
          <w:rFonts w:asciiTheme="majorHAnsi" w:hAnsiTheme="majorHAnsi" w:cstheme="majorHAnsi"/>
          <w:sz w:val="64"/>
          <w:szCs w:val="64"/>
        </w:rPr>
      </w:pPr>
      <w:r w:rsidRPr="00FC290C">
        <w:rPr>
          <w:rFonts w:ascii="Calibri" w:hAnsi="Calibri" w:cs="Calibri"/>
          <w:b/>
          <w:bCs/>
          <w:noProof/>
          <w:color w:val="7030A0"/>
          <w:sz w:val="60"/>
          <w:szCs w:val="60"/>
          <w:lang w:eastAsia="en-GB"/>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B452D5" w:rsidRPr="00FC290C">
        <w:rPr>
          <w:rFonts w:asciiTheme="majorHAnsi" w:hAnsiTheme="majorHAnsi" w:cstheme="majorHAnsi"/>
          <w:sz w:val="60"/>
          <w:szCs w:val="60"/>
        </w:rPr>
        <w:t>Health, Safety &amp; Wellbeing</w:t>
      </w:r>
      <w:r w:rsidR="00FC290C" w:rsidRPr="00FC290C">
        <w:rPr>
          <w:rFonts w:asciiTheme="majorHAnsi" w:hAnsiTheme="majorHAnsi" w:cstheme="majorHAnsi"/>
          <w:sz w:val="60"/>
          <w:szCs w:val="60"/>
        </w:rPr>
        <w:t xml:space="preserve"> Award 202</w:t>
      </w:r>
      <w:r w:rsidR="00F807B2">
        <w:rPr>
          <w:rFonts w:asciiTheme="majorHAnsi" w:hAnsiTheme="majorHAnsi" w:cstheme="majorHAnsi"/>
          <w:sz w:val="60"/>
          <w:szCs w:val="60"/>
        </w:rPr>
        <w:t>1</w:t>
      </w:r>
    </w:p>
    <w:p w14:paraId="51261713" w14:textId="704ABF3A" w:rsidR="004A1047" w:rsidRPr="00FC290C" w:rsidRDefault="00066A81" w:rsidP="004A1047">
      <w:pPr>
        <w:pStyle w:val="NoSpacing"/>
        <w:rPr>
          <w:rFonts w:asciiTheme="majorHAnsi" w:hAnsiTheme="majorHAnsi" w:cstheme="majorHAnsi"/>
          <w:sz w:val="64"/>
          <w:szCs w:val="64"/>
        </w:rPr>
      </w:pPr>
      <w:r>
        <w:rPr>
          <w:b/>
          <w:bCs/>
          <w:color w:val="7030A0"/>
        </w:rPr>
        <w:t xml:space="preserve">CONSTRUCTING EXCELLENCE AWARDS </w:t>
      </w:r>
      <w:r w:rsidR="004A1047" w:rsidRPr="00A2794E">
        <w:rPr>
          <w:b/>
          <w:bCs/>
          <w:color w:val="7030A0"/>
        </w:rPr>
        <w:t>ENTRY FORM</w:t>
      </w:r>
      <w:r w:rsidR="00FC290C">
        <w:rPr>
          <w:b/>
          <w:bCs/>
          <w:color w:val="7030A0"/>
        </w:rPr>
        <w:tab/>
      </w:r>
      <w:r w:rsidR="00FC290C">
        <w:rPr>
          <w:b/>
          <w:bCs/>
          <w:color w:val="7030A0"/>
        </w:rPr>
        <w:tab/>
      </w:r>
      <w:r>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B452D5">
        <w:rPr>
          <w:b/>
          <w:bCs/>
          <w:color w:val="7030A0"/>
        </w:rPr>
        <w:t>4</w:t>
      </w:r>
    </w:p>
    <w:p w14:paraId="41B374A3" w14:textId="77777777" w:rsidR="004A1047" w:rsidRDefault="004A1047" w:rsidP="00090282">
      <w:pPr>
        <w:pStyle w:val="NoSpacing"/>
      </w:pPr>
    </w:p>
    <w:p w14:paraId="5ED7BF48" w14:textId="77777777" w:rsidR="00FC290C" w:rsidRDefault="00FC290C"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 xml:space="preserve">Type of organization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1781F2E5" w:rsidR="008C313A" w:rsidRPr="00FC290C" w:rsidRDefault="008C313A" w:rsidP="008C313A">
      <w:pPr>
        <w:pStyle w:val="NoSpacing"/>
        <w:rPr>
          <w:rFonts w:asciiTheme="majorHAnsi" w:hAnsiTheme="majorHAnsi" w:cstheme="majorHAnsi"/>
          <w:sz w:val="60"/>
          <w:szCs w:val="60"/>
        </w:rPr>
      </w:pPr>
      <w:r w:rsidRPr="00FC290C">
        <w:rPr>
          <w:rFonts w:ascii="Calibri" w:hAnsi="Calibri" w:cs="Calibri"/>
          <w:b/>
          <w:bCs/>
          <w:noProof/>
          <w:color w:val="7030A0"/>
          <w:sz w:val="60"/>
          <w:szCs w:val="60"/>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B452D5" w:rsidRPr="00FC290C">
        <w:rPr>
          <w:rFonts w:asciiTheme="majorHAnsi" w:hAnsiTheme="majorHAnsi" w:cstheme="majorHAnsi"/>
          <w:sz w:val="60"/>
          <w:szCs w:val="60"/>
        </w:rPr>
        <w:t>Health, Safety &amp; Wellbeing</w:t>
      </w:r>
      <w:r w:rsidR="00FC290C">
        <w:rPr>
          <w:rFonts w:asciiTheme="majorHAnsi" w:hAnsiTheme="majorHAnsi" w:cstheme="majorHAnsi"/>
          <w:sz w:val="60"/>
          <w:szCs w:val="60"/>
        </w:rPr>
        <w:t xml:space="preserve"> Award 202</w:t>
      </w:r>
      <w:r w:rsidR="00F807B2">
        <w:rPr>
          <w:rFonts w:asciiTheme="majorHAnsi" w:hAnsiTheme="majorHAnsi" w:cstheme="majorHAnsi"/>
          <w:sz w:val="60"/>
          <w:szCs w:val="60"/>
        </w:rPr>
        <w:t>1</w:t>
      </w:r>
      <w:r w:rsidRPr="00FC290C">
        <w:rPr>
          <w:rFonts w:asciiTheme="majorHAnsi" w:hAnsiTheme="majorHAnsi" w:cstheme="majorHAnsi"/>
          <w:sz w:val="60"/>
          <w:szCs w:val="60"/>
        </w:rPr>
        <w:tab/>
      </w:r>
    </w:p>
    <w:p w14:paraId="3C6F0C7B" w14:textId="07151CA4"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AWARDS </w:t>
      </w:r>
      <w:r w:rsidR="008C313A" w:rsidRPr="00A2794E">
        <w:rPr>
          <w:b/>
          <w:bCs/>
          <w:color w:val="7030A0"/>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B452D5">
        <w:rPr>
          <w:b/>
          <w:bCs/>
          <w:color w:val="7030A0"/>
        </w:rPr>
        <w:t>4</w:t>
      </w:r>
      <w:r w:rsidR="008C313A">
        <w:rPr>
          <w:b/>
          <w:bCs/>
          <w:color w:val="7030A0"/>
        </w:rPr>
        <w:t xml:space="preserve"> OF </w:t>
      </w:r>
      <w:r w:rsidR="00B452D5">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68192CC2"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9D73B4">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12C86940"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9B763E" w:rsidRPr="009B763E">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142F7AB3" w:rsidR="00F83F0F"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What is your health</w:t>
            </w:r>
            <w:r w:rsidR="00ED4603">
              <w:rPr>
                <w:rFonts w:ascii="Calibri" w:hAnsi="Calibri" w:cs="Calibri"/>
                <w:b/>
                <w:bCs/>
                <w:sz w:val="20"/>
                <w:szCs w:val="20"/>
              </w:rPr>
              <w:t xml:space="preserve">, safety </w:t>
            </w:r>
            <w:r w:rsidRPr="009B763E">
              <w:rPr>
                <w:rFonts w:ascii="Calibri" w:hAnsi="Calibri" w:cs="Calibri"/>
                <w:b/>
                <w:bCs/>
                <w:sz w:val="20"/>
                <w:szCs w:val="20"/>
              </w:rPr>
              <w:t xml:space="preserve">&amp; </w:t>
            </w:r>
            <w:r w:rsidR="00ED4603">
              <w:rPr>
                <w:rFonts w:ascii="Calibri" w:hAnsi="Calibri" w:cs="Calibri"/>
                <w:b/>
                <w:bCs/>
                <w:sz w:val="20"/>
                <w:szCs w:val="20"/>
              </w:rPr>
              <w:t>wellbeing</w:t>
            </w:r>
            <w:r w:rsidRPr="009B763E">
              <w:rPr>
                <w:rFonts w:ascii="Calibri" w:hAnsi="Calibri" w:cs="Calibri"/>
                <w:b/>
                <w:bCs/>
                <w:sz w:val="20"/>
                <w:szCs w:val="20"/>
              </w:rPr>
              <w:t xml:space="preserve"> culture and how does this manifest</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378B1D7B" w14:textId="77777777" w:rsidR="00FC290C" w:rsidRDefault="00FC290C" w:rsidP="00090282">
      <w:pPr>
        <w:pStyle w:val="NoSpacing"/>
      </w:pPr>
    </w:p>
    <w:p w14:paraId="6EF6B918" w14:textId="77777777" w:rsidR="00FC290C" w:rsidRDefault="00FC290C" w:rsidP="00090282">
      <w:pPr>
        <w:pStyle w:val="NoSpacing"/>
      </w:pPr>
    </w:p>
    <w:p w14:paraId="0A27BD84" w14:textId="77777777" w:rsidR="00FC290C" w:rsidRDefault="00FC290C" w:rsidP="00090282">
      <w:pPr>
        <w:pStyle w:val="NoSpacing"/>
      </w:pPr>
    </w:p>
    <w:p w14:paraId="319E24BB" w14:textId="77777777" w:rsidR="00FC290C" w:rsidRDefault="00FC290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3AD81DBA" w:rsidR="00EA556D" w:rsidRPr="00EA556D" w:rsidRDefault="009B763E" w:rsidP="00EA556D">
            <w:pPr>
              <w:pStyle w:val="NoSpacing"/>
              <w:numPr>
                <w:ilvl w:val="0"/>
                <w:numId w:val="7"/>
              </w:numPr>
              <w:rPr>
                <w:rFonts w:ascii="Calibri" w:hAnsi="Calibri" w:cs="Calibri"/>
                <w:b/>
                <w:bCs/>
                <w:sz w:val="18"/>
                <w:szCs w:val="18"/>
              </w:rPr>
            </w:pPr>
            <w:r w:rsidRPr="009B763E">
              <w:rPr>
                <w:rFonts w:ascii="Calibri" w:hAnsi="Calibri" w:cs="Calibri"/>
                <w:b/>
                <w:bCs/>
                <w:sz w:val="20"/>
                <w:szCs w:val="20"/>
              </w:rPr>
              <w:lastRenderedPageBreak/>
              <w:t>How have you led people to improve results with innovative approaches</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461417DE" w:rsidR="00F83F0F"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How have you made your risk management clear and effective</w:t>
            </w:r>
            <w:r w:rsidR="00ED4603">
              <w:rPr>
                <w:rFonts w:ascii="Calibri" w:hAnsi="Calibri" w:cs="Calibri"/>
                <w:b/>
                <w:bCs/>
                <w:sz w:val="20"/>
                <w:szCs w:val="20"/>
              </w:rPr>
              <w:t>,</w:t>
            </w:r>
            <w:r w:rsidRPr="009B763E">
              <w:rPr>
                <w:rFonts w:ascii="Calibri" w:hAnsi="Calibri" w:cs="Calibri"/>
                <w:b/>
                <w:bCs/>
                <w:sz w:val="20"/>
                <w:szCs w:val="20"/>
              </w:rPr>
              <w:t xml:space="preserve"> and sustained this approach?</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6DB86F1B" w:rsidR="00F83F0F"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 xml:space="preserve">How have you ensured health management is balanced with safety measures?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11A045F" w:rsidR="00D4792D" w:rsidRPr="00F83F0F" w:rsidRDefault="009B763E" w:rsidP="00C439D1">
            <w:pPr>
              <w:pStyle w:val="NoSpacing"/>
              <w:numPr>
                <w:ilvl w:val="0"/>
                <w:numId w:val="7"/>
              </w:numPr>
              <w:rPr>
                <w:rFonts w:ascii="Calibri" w:hAnsi="Calibri" w:cs="Calibri"/>
                <w:b/>
                <w:bCs/>
                <w:sz w:val="18"/>
                <w:szCs w:val="18"/>
              </w:rPr>
            </w:pPr>
            <w:r w:rsidRPr="009B763E">
              <w:rPr>
                <w:rFonts w:ascii="Calibri" w:hAnsi="Calibri" w:cs="Calibri"/>
                <w:b/>
                <w:bCs/>
                <w:sz w:val="20"/>
                <w:szCs w:val="20"/>
              </w:rPr>
              <w:t xml:space="preserve">Based upon the approach described in this submission, what results have you achieved?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1AF3E11E" w14:textId="77777777" w:rsidR="00FC290C" w:rsidRDefault="00FC290C" w:rsidP="00090282">
      <w:pPr>
        <w:pStyle w:val="NoSpacing"/>
      </w:pPr>
    </w:p>
    <w:p w14:paraId="191004CE" w14:textId="77777777" w:rsidR="00FC290C" w:rsidRDefault="00FC290C" w:rsidP="00090282">
      <w:pPr>
        <w:pStyle w:val="NoSpacing"/>
      </w:pPr>
    </w:p>
    <w:p w14:paraId="16952290" w14:textId="77777777" w:rsidR="00FC290C" w:rsidRDefault="00FC290C" w:rsidP="00090282">
      <w:pPr>
        <w:pStyle w:val="NoSpacing"/>
      </w:pPr>
    </w:p>
    <w:p w14:paraId="725BABFA" w14:textId="77777777" w:rsidR="00FC290C" w:rsidRDefault="00FC290C" w:rsidP="00090282">
      <w:pPr>
        <w:pStyle w:val="NoSpacing"/>
      </w:pPr>
    </w:p>
    <w:p w14:paraId="41E18277" w14:textId="77777777" w:rsidR="00FC290C" w:rsidRDefault="00FC290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1523813"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317F5FA6" w14:textId="77777777" w:rsidR="00FC290C" w:rsidRDefault="00FC290C"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C290C" w14:paraId="2121A9F9" w14:textId="77777777" w:rsidTr="00474924">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3ECFB23" w14:textId="77777777" w:rsidR="00FC290C" w:rsidRPr="00EE2A93" w:rsidRDefault="00FC290C" w:rsidP="00474924">
            <w:pPr>
              <w:pStyle w:val="NoSpacing"/>
              <w:rPr>
                <w:rFonts w:ascii="Calibri" w:hAnsi="Calibri" w:cs="Calibri"/>
                <w:sz w:val="18"/>
                <w:szCs w:val="18"/>
              </w:rPr>
            </w:pPr>
          </w:p>
          <w:p w14:paraId="456B48C1" w14:textId="77777777" w:rsidR="00FC290C" w:rsidRPr="00EE2A93" w:rsidRDefault="00FC290C" w:rsidP="00474924">
            <w:pPr>
              <w:pStyle w:val="NoSpacing"/>
              <w:rPr>
                <w:rFonts w:ascii="Calibri" w:hAnsi="Calibri" w:cs="Calibri"/>
                <w:sz w:val="18"/>
                <w:szCs w:val="18"/>
              </w:rPr>
            </w:pPr>
            <w:r w:rsidRPr="00EE2A93">
              <w:rPr>
                <w:rFonts w:ascii="Calibri" w:hAnsi="Calibri" w:cs="Calibri"/>
                <w:sz w:val="18"/>
                <w:szCs w:val="18"/>
              </w:rPr>
              <w:t>*Nominated SME (Maximum 200 words)</w:t>
            </w:r>
          </w:p>
          <w:p w14:paraId="3FD2E230" w14:textId="77777777" w:rsidR="00FC290C" w:rsidRDefault="00FC290C" w:rsidP="00474924">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183C2F9F" w14:textId="08E585C0" w:rsidR="00FC290C" w:rsidRPr="00AA56C9" w:rsidRDefault="00FC290C" w:rsidP="00474924">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w:t>
            </w:r>
            <w:hyperlink r:id="rId12" w:history="1">
              <w:r w:rsidR="00F807B2" w:rsidRPr="00F807B2">
                <w:rPr>
                  <w:rStyle w:val="Hyperlink"/>
                  <w:rFonts w:ascii="Calibri" w:hAnsi="Calibri" w:cs="Calibri"/>
                  <w:sz w:val="18"/>
                  <w:szCs w:val="18"/>
                  <w:lang w:val="en-US"/>
                </w:rPr>
                <w:t>h</w:t>
              </w:r>
              <w:r w:rsidR="00F807B2" w:rsidRPr="00F807B2">
                <w:rPr>
                  <w:rStyle w:val="Hyperlink"/>
                  <w:rFonts w:ascii="Calibri" w:hAnsi="Calibri" w:cs="Calibri"/>
                  <w:sz w:val="18"/>
                  <w:szCs w:val="18"/>
                  <w:lang w:val="en-US"/>
                </w:rPr>
                <w:t>e</w:t>
              </w:r>
              <w:r w:rsidR="00F807B2" w:rsidRPr="00F807B2">
                <w:rPr>
                  <w:rStyle w:val="Hyperlink"/>
                  <w:rFonts w:ascii="Calibri" w:hAnsi="Calibri" w:cs="Calibri"/>
                  <w:sz w:val="18"/>
                  <w:szCs w:val="18"/>
                  <w:lang w:val="en-US"/>
                </w:rPr>
                <w:t>re</w:t>
              </w:r>
            </w:hyperlink>
          </w:p>
          <w:p w14:paraId="57FB949E" w14:textId="77777777" w:rsidR="00FC290C" w:rsidRDefault="00FC290C" w:rsidP="00474924">
            <w:pPr>
              <w:pStyle w:val="NoSpacing"/>
              <w:rPr>
                <w:rFonts w:ascii="Calibri" w:hAnsi="Calibri" w:cs="Calibri"/>
                <w:sz w:val="20"/>
                <w:szCs w:val="20"/>
              </w:rPr>
            </w:pPr>
          </w:p>
          <w:p w14:paraId="69815187" w14:textId="77777777" w:rsidR="00FC290C" w:rsidRPr="00562EE5" w:rsidRDefault="00FC290C" w:rsidP="00474924">
            <w:pPr>
              <w:pStyle w:val="NoSpacing"/>
              <w:rPr>
                <w:rFonts w:ascii="Calibri" w:hAnsi="Calibri" w:cs="Calibri"/>
                <w:sz w:val="20"/>
                <w:szCs w:val="20"/>
              </w:rPr>
            </w:pPr>
          </w:p>
        </w:tc>
      </w:tr>
    </w:tbl>
    <w:p w14:paraId="23826796" w14:textId="77777777" w:rsidR="00FC290C" w:rsidRDefault="00FC290C" w:rsidP="00FC290C">
      <w:pPr>
        <w:pStyle w:val="NoSpacing"/>
      </w:pPr>
    </w:p>
    <w:p w14:paraId="7E851E6B" w14:textId="77777777" w:rsidR="00FC290C" w:rsidRPr="00B51B72" w:rsidRDefault="00FC290C" w:rsidP="00090282">
      <w:pPr>
        <w:pStyle w:val="NoSpacing"/>
      </w:pPr>
    </w:p>
    <w:sectPr w:rsidR="00FC290C" w:rsidRPr="00B51B72" w:rsidSect="00FC290C">
      <w:pgSz w:w="11906" w:h="16838"/>
      <w:pgMar w:top="284"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808FD" w14:textId="77777777" w:rsidR="00A430C1" w:rsidRDefault="00A430C1" w:rsidP="00A2794E">
      <w:r>
        <w:separator/>
      </w:r>
    </w:p>
  </w:endnote>
  <w:endnote w:type="continuationSeparator" w:id="0">
    <w:p w14:paraId="49E8AC13" w14:textId="77777777" w:rsidR="00A430C1" w:rsidRDefault="00A430C1"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C808" w14:textId="77777777" w:rsidR="00A430C1" w:rsidRDefault="00A430C1" w:rsidP="00A2794E">
      <w:r>
        <w:separator/>
      </w:r>
    </w:p>
  </w:footnote>
  <w:footnote w:type="continuationSeparator" w:id="0">
    <w:p w14:paraId="4CF1B3C8" w14:textId="77777777" w:rsidR="00A430C1" w:rsidRDefault="00A430C1"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9"/>
  </w:num>
  <w:num w:numId="6">
    <w:abstractNumId w:val="0"/>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6023E"/>
    <w:rsid w:val="00062C2B"/>
    <w:rsid w:val="00066A81"/>
    <w:rsid w:val="00073A0E"/>
    <w:rsid w:val="00090282"/>
    <w:rsid w:val="000E373D"/>
    <w:rsid w:val="00132497"/>
    <w:rsid w:val="001575B1"/>
    <w:rsid w:val="001E167C"/>
    <w:rsid w:val="00257E1A"/>
    <w:rsid w:val="00260B94"/>
    <w:rsid w:val="00267BC9"/>
    <w:rsid w:val="00287181"/>
    <w:rsid w:val="002A7BB3"/>
    <w:rsid w:val="002B0FE2"/>
    <w:rsid w:val="002C0625"/>
    <w:rsid w:val="002C7052"/>
    <w:rsid w:val="002D2D73"/>
    <w:rsid w:val="00355C14"/>
    <w:rsid w:val="0038709F"/>
    <w:rsid w:val="003A1AB2"/>
    <w:rsid w:val="003F4ED1"/>
    <w:rsid w:val="004010D0"/>
    <w:rsid w:val="004747A3"/>
    <w:rsid w:val="004A1047"/>
    <w:rsid w:val="00562EE5"/>
    <w:rsid w:val="00572AC8"/>
    <w:rsid w:val="00591058"/>
    <w:rsid w:val="005B01D7"/>
    <w:rsid w:val="005C08E5"/>
    <w:rsid w:val="005E2CC8"/>
    <w:rsid w:val="005F15F9"/>
    <w:rsid w:val="00620FFD"/>
    <w:rsid w:val="00665007"/>
    <w:rsid w:val="006A6DA5"/>
    <w:rsid w:val="006B07AB"/>
    <w:rsid w:val="006D5E45"/>
    <w:rsid w:val="007949AD"/>
    <w:rsid w:val="0080104E"/>
    <w:rsid w:val="0081009E"/>
    <w:rsid w:val="008873B6"/>
    <w:rsid w:val="008A155B"/>
    <w:rsid w:val="008C313A"/>
    <w:rsid w:val="00916FA8"/>
    <w:rsid w:val="00921CC2"/>
    <w:rsid w:val="009412BC"/>
    <w:rsid w:val="0095146F"/>
    <w:rsid w:val="009B763E"/>
    <w:rsid w:val="009D73B4"/>
    <w:rsid w:val="00A03094"/>
    <w:rsid w:val="00A2794E"/>
    <w:rsid w:val="00A42DC5"/>
    <w:rsid w:val="00A430C1"/>
    <w:rsid w:val="00A53C68"/>
    <w:rsid w:val="00A67D01"/>
    <w:rsid w:val="00A849FD"/>
    <w:rsid w:val="00AB6D8C"/>
    <w:rsid w:val="00AE4698"/>
    <w:rsid w:val="00B12FD7"/>
    <w:rsid w:val="00B14630"/>
    <w:rsid w:val="00B452D5"/>
    <w:rsid w:val="00B51B72"/>
    <w:rsid w:val="00B756DF"/>
    <w:rsid w:val="00B93B0A"/>
    <w:rsid w:val="00C35259"/>
    <w:rsid w:val="00C47243"/>
    <w:rsid w:val="00CB5A6C"/>
    <w:rsid w:val="00CD3DE0"/>
    <w:rsid w:val="00CE12C2"/>
    <w:rsid w:val="00CF3FB9"/>
    <w:rsid w:val="00D22BE0"/>
    <w:rsid w:val="00D4792D"/>
    <w:rsid w:val="00D56D74"/>
    <w:rsid w:val="00D67EAA"/>
    <w:rsid w:val="00DB4869"/>
    <w:rsid w:val="00DC6216"/>
    <w:rsid w:val="00E3423B"/>
    <w:rsid w:val="00E850D4"/>
    <w:rsid w:val="00EA556D"/>
    <w:rsid w:val="00EB68AA"/>
    <w:rsid w:val="00ED4603"/>
    <w:rsid w:val="00ED72F9"/>
    <w:rsid w:val="00EF5468"/>
    <w:rsid w:val="00F36230"/>
    <w:rsid w:val="00F71802"/>
    <w:rsid w:val="00F807B2"/>
    <w:rsid w:val="00F83F0F"/>
    <w:rsid w:val="00F959C1"/>
    <w:rsid w:val="00FC2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F807B2"/>
    <w:rPr>
      <w:color w:val="605E5C"/>
      <w:shd w:val="clear" w:color="auto" w:fill="E1DFDD"/>
    </w:rPr>
  </w:style>
  <w:style w:type="character" w:styleId="FollowedHyperlink">
    <w:name w:val="FollowedHyperlink"/>
    <w:basedOn w:val="DefaultParagraphFont"/>
    <w:uiPriority w:val="99"/>
    <w:semiHidden/>
    <w:unhideWhenUsed/>
    <w:rsid w:val="00060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3</cp:revision>
  <cp:lastPrinted>2019-08-08T13:25:00Z</cp:lastPrinted>
  <dcterms:created xsi:type="dcterms:W3CDTF">2021-02-04T15:55:00Z</dcterms:created>
  <dcterms:modified xsi:type="dcterms:W3CDTF">2021-02-05T14:58:00Z</dcterms:modified>
</cp:coreProperties>
</file>